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7844" w:rsidRPr="00BB7844" w:rsidRDefault="00BB7844" w:rsidP="00BB7844">
      <w:pPr>
        <w:jc w:val="center"/>
        <w:rPr>
          <w:rFonts w:ascii="Arial CE" w:hAnsi="Arial CE" w:cs="Arial CE"/>
          <w:b/>
          <w:bCs/>
          <w:color w:val="4F4F4F"/>
          <w:sz w:val="32"/>
          <w:szCs w:val="32"/>
          <w:shd w:val="clear" w:color="auto" w:fill="FFFFFF"/>
        </w:rPr>
      </w:pPr>
      <w:r w:rsidRPr="00BB7844">
        <w:rPr>
          <w:rFonts w:ascii="Arial CE" w:hAnsi="Arial CE" w:cs="Arial CE"/>
          <w:b/>
          <w:bCs/>
          <w:color w:val="4F4F4F"/>
          <w:sz w:val="32"/>
          <w:szCs w:val="32"/>
          <w:shd w:val="clear" w:color="auto" w:fill="FFFFFF"/>
        </w:rPr>
        <w:t>Informace</w:t>
      </w:r>
      <w:r>
        <w:rPr>
          <w:rFonts w:ascii="Arial CE" w:hAnsi="Arial CE" w:cs="Arial CE"/>
          <w:b/>
          <w:bCs/>
          <w:color w:val="4F4F4F"/>
          <w:sz w:val="32"/>
          <w:szCs w:val="32"/>
          <w:shd w:val="clear" w:color="auto" w:fill="FFFFFF"/>
        </w:rPr>
        <w:t xml:space="preserve"> k možnosti snížení vyměřovacího základu zaměstnavatele – možnost prominutí pojistného</w:t>
      </w:r>
    </w:p>
    <w:p w:rsidR="00706B7D" w:rsidRPr="00E901D2" w:rsidRDefault="00706B7D" w:rsidP="00E901D2">
      <w:pPr>
        <w:pStyle w:val="Default"/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>
        <w:rPr>
          <w:rFonts w:ascii="Arial CE" w:hAnsi="Arial CE" w:cs="Arial CE"/>
          <w:bCs/>
          <w:color w:val="4F4F4F"/>
          <w:shd w:val="clear" w:color="auto" w:fill="FFFFFF"/>
        </w:rPr>
        <w:t>Z</w:t>
      </w:r>
      <w:r w:rsidR="00BB7844" w:rsidRPr="00BB7844">
        <w:rPr>
          <w:rFonts w:ascii="Arial CE" w:hAnsi="Arial CE" w:cs="Arial CE"/>
          <w:bCs/>
          <w:color w:val="4F4F4F"/>
          <w:shd w:val="clear" w:color="auto" w:fill="FFFFFF"/>
        </w:rPr>
        <w:t>ákon</w:t>
      </w:r>
      <w:r w:rsidR="00BB7844" w:rsidRPr="00BB7844">
        <w:rPr>
          <w:rFonts w:ascii="Arial CE" w:hAnsi="Arial CE" w:cs="Arial CE"/>
          <w:color w:val="4F4F4F"/>
          <w:shd w:val="clear" w:color="auto" w:fill="FFFFFF"/>
        </w:rPr>
        <w:t> č. 300/2020 Sb.,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</w:t>
      </w:r>
      <w:r w:rsidR="00BB7844">
        <w:rPr>
          <w:rFonts w:ascii="Arial CE" w:hAnsi="Arial CE" w:cs="Arial CE"/>
          <w:color w:val="4F4F4F"/>
          <w:shd w:val="clear" w:color="auto" w:fill="FFFFFF"/>
        </w:rPr>
        <w:t xml:space="preserve">, </w:t>
      </w:r>
      <w:r w:rsidR="00F75D13">
        <w:rPr>
          <w:rFonts w:ascii="Arial CE" w:hAnsi="Arial CE" w:cs="Arial CE"/>
          <w:color w:val="4F4F4F"/>
          <w:shd w:val="clear" w:color="auto" w:fill="FFFFFF"/>
        </w:rPr>
        <w:t>(dále jen zákon č. 300“)</w:t>
      </w:r>
      <w:r w:rsidR="00BB7844">
        <w:rPr>
          <w:rFonts w:ascii="Arial CE" w:hAnsi="Arial CE" w:cs="Arial CE"/>
          <w:color w:val="4F4F4F"/>
          <w:shd w:val="clear" w:color="auto" w:fill="FFFFFF"/>
        </w:rPr>
        <w:t xml:space="preserve">který nabyl účinnosti dne </w:t>
      </w:r>
      <w:r>
        <w:rPr>
          <w:rFonts w:ascii="Arial CE" w:hAnsi="Arial CE" w:cs="Arial CE"/>
          <w:color w:val="4F4F4F"/>
          <w:shd w:val="clear" w:color="auto" w:fill="FFFFFF"/>
        </w:rPr>
        <w:t xml:space="preserve">30. června 2020, </w:t>
      </w:r>
      <w:r w:rsidRPr="00E901D2">
        <w:rPr>
          <w:rFonts w:ascii="Arial CE" w:hAnsi="Arial CE" w:cs="Arial CE"/>
          <w:b/>
          <w:color w:val="4F4F4F"/>
          <w:shd w:val="clear" w:color="auto" w:fill="FFFFFF"/>
        </w:rPr>
        <w:t>umožňuje</w:t>
      </w:r>
      <w:r>
        <w:rPr>
          <w:rFonts w:ascii="Arial CE" w:hAnsi="Arial CE" w:cs="Arial CE"/>
          <w:color w:val="4F4F4F"/>
          <w:shd w:val="clear" w:color="auto" w:fill="FFFFFF"/>
        </w:rPr>
        <w:t xml:space="preserve">, při splnění podmínek daných tímto zákonem, zaměstnavatelům </w:t>
      </w:r>
      <w:r w:rsidRPr="00E901D2">
        <w:rPr>
          <w:rFonts w:ascii="Arial CE" w:hAnsi="Arial CE" w:cs="Arial CE"/>
          <w:b/>
          <w:bCs/>
          <w:color w:val="4F4F4F"/>
          <w:shd w:val="clear" w:color="auto" w:fill="FFFFFF"/>
        </w:rPr>
        <w:t>snížit vyměřovací základ zaměstnavatele na pojistné na sociální a příspěvku na státní politiku zaměstnanosti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 xml:space="preserve"> (dále jen „pojistné“) </w:t>
      </w:r>
      <w:r w:rsidRPr="00F75D13">
        <w:rPr>
          <w:rFonts w:ascii="Arial CE" w:hAnsi="Arial CE" w:cs="Arial CE"/>
          <w:b/>
          <w:bCs/>
          <w:color w:val="4F4F4F"/>
          <w:shd w:val="clear" w:color="auto" w:fill="FFFFFF"/>
        </w:rPr>
        <w:t xml:space="preserve">za kalendářní měsíce červen, červenec a srpen 2020, </w:t>
      </w:r>
      <w:r w:rsidRPr="00F75D13">
        <w:rPr>
          <w:rFonts w:ascii="Arial CE" w:hAnsi="Arial CE" w:cs="Arial CE"/>
          <w:bCs/>
          <w:color w:val="4F4F4F"/>
          <w:shd w:val="clear" w:color="auto" w:fill="FFFFFF"/>
        </w:rPr>
        <w:t>které je povinen hradit zaměstnavatel</w:t>
      </w:r>
      <w:r w:rsidRPr="00706B7D">
        <w:rPr>
          <w:rFonts w:ascii="Arial CE" w:hAnsi="Arial CE" w:cs="Arial CE"/>
          <w:bCs/>
          <w:color w:val="4F4F4F"/>
          <w:shd w:val="clear" w:color="auto" w:fill="FFFFFF"/>
        </w:rPr>
        <w:t>, a to tak, že do tohoto vyměřovacího základu ne</w:t>
      </w:r>
      <w:r>
        <w:rPr>
          <w:rFonts w:ascii="Arial CE" w:hAnsi="Arial CE" w:cs="Arial CE"/>
          <w:bCs/>
          <w:color w:val="4F4F4F"/>
          <w:shd w:val="clear" w:color="auto" w:fill="FFFFFF"/>
        </w:rPr>
        <w:t xml:space="preserve">musí </w:t>
      </w:r>
      <w:r w:rsidRPr="00706B7D">
        <w:rPr>
          <w:rFonts w:ascii="Arial CE" w:hAnsi="Arial CE" w:cs="Arial CE"/>
          <w:bCs/>
          <w:color w:val="4F4F4F"/>
          <w:shd w:val="clear" w:color="auto" w:fill="FFFFFF"/>
        </w:rPr>
        <w:t>zahrnou</w:t>
      </w:r>
      <w:r>
        <w:rPr>
          <w:rFonts w:ascii="Arial CE" w:hAnsi="Arial CE" w:cs="Arial CE"/>
          <w:bCs/>
          <w:color w:val="4F4F4F"/>
          <w:shd w:val="clear" w:color="auto" w:fill="FFFFFF"/>
        </w:rPr>
        <w:t>t</w:t>
      </w:r>
      <w:r w:rsidRPr="00706B7D">
        <w:rPr>
          <w:rFonts w:ascii="Arial CE" w:hAnsi="Arial CE" w:cs="Arial CE"/>
          <w:bCs/>
          <w:color w:val="4F4F4F"/>
          <w:shd w:val="clear" w:color="auto" w:fill="FFFFFF"/>
        </w:rPr>
        <w:t xml:space="preserve"> v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 xml:space="preserve">yměřovací základy </w:t>
      </w:r>
      <w:r w:rsidR="00E901D2" w:rsidRPr="003458FA">
        <w:rPr>
          <w:rFonts w:ascii="Arial CE" w:hAnsi="Arial CE" w:cs="Arial CE"/>
          <w:b/>
          <w:bCs/>
          <w:color w:val="4F4F4F"/>
          <w:shd w:val="clear" w:color="auto" w:fill="FFFFFF"/>
        </w:rPr>
        <w:t>zaměstnanců v </w:t>
      </w:r>
      <w:r w:rsidRPr="003458FA">
        <w:rPr>
          <w:rFonts w:ascii="Arial CE" w:hAnsi="Arial CE" w:cs="Arial CE"/>
          <w:b/>
          <w:bCs/>
          <w:color w:val="4F4F4F"/>
          <w:shd w:val="clear" w:color="auto" w:fill="FFFFFF"/>
        </w:rPr>
        <w:t>pracovním poměru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>, jejichž pracovní poměr trvá v </w:t>
      </w:r>
      <w:r w:rsidRPr="00706B7D">
        <w:rPr>
          <w:rFonts w:ascii="Arial CE" w:hAnsi="Arial CE" w:cs="Arial CE"/>
          <w:bCs/>
          <w:color w:val="4F4F4F"/>
          <w:shd w:val="clear" w:color="auto" w:fill="FFFFFF"/>
        </w:rPr>
        <w:t>posledním dni kalendářního měsíce</w:t>
      </w:r>
      <w:r>
        <w:rPr>
          <w:rFonts w:ascii="Arial CE" w:hAnsi="Arial CE" w:cs="Arial CE"/>
          <w:bCs/>
          <w:color w:val="4F4F4F"/>
          <w:shd w:val="clear" w:color="auto" w:fill="FFFFFF"/>
        </w:rPr>
        <w:t xml:space="preserve"> (maximální snížení vyměřovacího základu 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>u 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každého zaměstnance je však nejvýše 1,5 násobek průměrné mzdy podle zákona o pojistném, tedy v roce 2020 nejvýše 52 253 Kč. 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Výjimkou z tohoto pravidla je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>vyměřovací základ zaměstnance, kterému byla dána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 xml:space="preserve"> výpověď z důvodů uvedených v 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52 písm. a) až c) </w:t>
      </w:r>
      <w:r w:rsidR="00532AF4">
        <w:rPr>
          <w:rFonts w:ascii="Arial CE" w:hAnsi="Arial CE" w:cs="Arial CE"/>
          <w:bCs/>
          <w:color w:val="4F4F4F"/>
          <w:shd w:val="clear" w:color="auto" w:fill="FFFFFF"/>
        </w:rPr>
        <w:t>zákona č. 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>262/2006 S</w:t>
      </w:r>
      <w:r w:rsidR="00532AF4">
        <w:rPr>
          <w:rFonts w:ascii="Arial CE" w:hAnsi="Arial CE" w:cs="Arial CE"/>
          <w:bCs/>
          <w:color w:val="4F4F4F"/>
          <w:shd w:val="clear" w:color="auto" w:fill="FFFFFF"/>
        </w:rPr>
        <w:t>b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 xml:space="preserve">.,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>zákoníku práce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, 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 xml:space="preserve">ve znění pozdějších předpisů, 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o který není možné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vyměřovací základ zaměstnavatele snížit. </w:t>
      </w:r>
    </w:p>
    <w:p w:rsidR="00E901D2" w:rsidRPr="00E901D2" w:rsidRDefault="00E901D2" w:rsidP="00706B7D">
      <w:pPr>
        <w:pStyle w:val="Default"/>
        <w:rPr>
          <w:b/>
          <w:bCs/>
          <w:sz w:val="20"/>
          <w:szCs w:val="20"/>
        </w:rPr>
      </w:pPr>
    </w:p>
    <w:p w:rsidR="00706B7D" w:rsidRPr="00E901D2" w:rsidRDefault="00E901D2" w:rsidP="00E901D2">
      <w:pPr>
        <w:pStyle w:val="Default"/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Podmínky pro nárok na </w:t>
      </w:r>
      <w:r w:rsidR="00706B7D" w:rsidRPr="00E901D2">
        <w:rPr>
          <w:rFonts w:ascii="Arial CE" w:hAnsi="Arial CE" w:cs="Arial CE"/>
          <w:bCs/>
          <w:color w:val="4F4F4F"/>
          <w:shd w:val="clear" w:color="auto" w:fill="FFFFFF"/>
        </w:rPr>
        <w:t>prominutí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, respektive snížení vyměřovacího základu pojistného zaměstnavatele </w:t>
      </w:r>
      <w:r w:rsidR="00706B7D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za daný kalendářní měsíc má zaměstnavatel,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>pokud:</w:t>
      </w:r>
    </w:p>
    <w:p w:rsidR="00911D10" w:rsidRDefault="00706B7D" w:rsidP="00911D10">
      <w:pPr>
        <w:pStyle w:val="Default"/>
        <w:numPr>
          <w:ilvl w:val="0"/>
          <w:numId w:val="1"/>
        </w:numPr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E901D2">
        <w:rPr>
          <w:rFonts w:ascii="Arial CE" w:hAnsi="Arial CE" w:cs="Arial CE"/>
          <w:bCs/>
          <w:color w:val="4F4F4F"/>
          <w:shd w:val="clear" w:color="auto" w:fill="FFFFFF"/>
        </w:rPr>
        <w:t>počet jeho zaměstnanců v pracovním poměru, kteří jsou účastni nemocenského pojištění, nepřesahuje v posle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dním dni kalendářního měsíce 50, přičemž se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do tohoto počtu zahrnují i zaměstnanci v pracovním poměru, kterým zaměstnání trvá, ale 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z některých důvodů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nepracují 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a současně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není rozhodná výše úvazku </w:t>
      </w:r>
      <w:r w:rsidR="00E901D2" w:rsidRPr="00E901D2">
        <w:rPr>
          <w:rFonts w:ascii="Arial CE" w:hAnsi="Arial CE" w:cs="Arial CE"/>
          <w:bCs/>
          <w:color w:val="4F4F4F"/>
          <w:shd w:val="clear" w:color="auto" w:fill="FFFFFF"/>
        </w:rPr>
        <w:t xml:space="preserve">zaměstnanců </w:t>
      </w:r>
      <w:r w:rsidRPr="00E901D2">
        <w:rPr>
          <w:rFonts w:ascii="Arial CE" w:hAnsi="Arial CE" w:cs="Arial CE"/>
          <w:bCs/>
          <w:color w:val="4F4F4F"/>
          <w:shd w:val="clear" w:color="auto" w:fill="FFFFFF"/>
        </w:rPr>
        <w:t>v pracovním poměru</w:t>
      </w:r>
      <w:r w:rsidR="00E901D2">
        <w:rPr>
          <w:rFonts w:ascii="Arial CE" w:hAnsi="Arial CE" w:cs="Arial CE"/>
          <w:bCs/>
          <w:color w:val="4F4F4F"/>
          <w:shd w:val="clear" w:color="auto" w:fill="FFFFFF"/>
        </w:rPr>
        <w:t xml:space="preserve"> a úvazky se nesčítají (poznámka: jedná se o zaměstnance v pracovním poměru, z čehož plyne, že </w:t>
      </w:r>
      <w:r w:rsidR="00911D10">
        <w:rPr>
          <w:rFonts w:ascii="Arial CE" w:hAnsi="Arial CE" w:cs="Arial CE"/>
          <w:bCs/>
          <w:color w:val="4F4F4F"/>
          <w:shd w:val="clear" w:color="auto" w:fill="FFFFFF"/>
        </w:rPr>
        <w:t>se do tohoto počtu zaměstnanců nezahrnují zaměstnanci činní na základě dohod o pracích konaných mimo pracovní poměr – dohody o pracovní činnosti nebo dohody o provedení práce),</w:t>
      </w:r>
    </w:p>
    <w:p w:rsidR="00911D10" w:rsidRDefault="00706B7D" w:rsidP="00911D10">
      <w:pPr>
        <w:pStyle w:val="Default"/>
        <w:numPr>
          <w:ilvl w:val="0"/>
          <w:numId w:val="1"/>
        </w:numPr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počet zaměstnanců v pracovním poměru, kteří jsou účastni nemocenského pojištění, činí v posledním dni kalendářního měsíce aspoň 90 % počtu těchto zaměstnanců k 31. březnu 2020, </w:t>
      </w:r>
    </w:p>
    <w:p w:rsidR="00911D10" w:rsidRDefault="00706B7D" w:rsidP="00911D10">
      <w:pPr>
        <w:pStyle w:val="Default"/>
        <w:numPr>
          <w:ilvl w:val="0"/>
          <w:numId w:val="1"/>
        </w:numPr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911D10">
        <w:rPr>
          <w:rFonts w:ascii="Arial CE" w:hAnsi="Arial CE" w:cs="Arial CE"/>
          <w:bCs/>
          <w:color w:val="4F4F4F"/>
          <w:shd w:val="clear" w:color="auto" w:fill="FFFFFF"/>
        </w:rPr>
        <w:t>úhrn vyměřovacích základů zaměstnanců v pracovním poměru za kalendářní měsíc činí aspoň 90 % úhrnu vymě</w:t>
      </w:r>
      <w:r w:rsidR="00532AF4">
        <w:rPr>
          <w:rFonts w:ascii="Arial CE" w:hAnsi="Arial CE" w:cs="Arial CE"/>
          <w:bCs/>
          <w:color w:val="4F4F4F"/>
          <w:shd w:val="clear" w:color="auto" w:fill="FFFFFF"/>
        </w:rPr>
        <w:t>řovacích základů zaměstnanců v 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pracovním poměru za březen 2020, </w:t>
      </w:r>
    </w:p>
    <w:p w:rsidR="00911D10" w:rsidRPr="00911D10" w:rsidRDefault="00911D10" w:rsidP="00706B7D">
      <w:pPr>
        <w:pStyle w:val="Default"/>
        <w:numPr>
          <w:ilvl w:val="0"/>
          <w:numId w:val="1"/>
        </w:numPr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>
        <w:rPr>
          <w:rFonts w:ascii="Arial CE" w:hAnsi="Arial CE" w:cs="Arial CE"/>
          <w:bCs/>
          <w:color w:val="4F4F4F"/>
          <w:shd w:val="clear" w:color="auto" w:fill="FFFFFF"/>
        </w:rPr>
        <w:t xml:space="preserve">zaměstnavatel </w:t>
      </w:r>
      <w:r w:rsidR="00706B7D"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odvedl pojistné, které jsou povinni platit jeho zaměstnanci ve 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lhůtě </w:t>
      </w:r>
      <w:r w:rsidR="00706B7D"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stanovené 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zákonem, tedy </w:t>
      </w:r>
      <w:r w:rsidR="00706B7D" w:rsidRPr="00911D10">
        <w:rPr>
          <w:rFonts w:ascii="Arial CE" w:hAnsi="Arial CE" w:cs="Arial CE"/>
          <w:bCs/>
          <w:color w:val="4F4F4F"/>
          <w:shd w:val="clear" w:color="auto" w:fill="FFFFFF"/>
        </w:rPr>
        <w:t>do 20. dne následujícího kalendářního měsíce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, jehož </w:t>
      </w:r>
      <w:r w:rsidR="00706B7D" w:rsidRPr="00911D10">
        <w:rPr>
          <w:rFonts w:ascii="Arial CE" w:hAnsi="Arial CE" w:cs="Arial CE"/>
          <w:bCs/>
          <w:color w:val="4F4F4F"/>
          <w:shd w:val="clear" w:color="auto" w:fill="FFFFFF"/>
        </w:rPr>
        <w:t>výši uved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l </w:t>
      </w:r>
      <w:r w:rsidR="00706B7D"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na přehledu 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>o výši pojistného za daný kalendářní měsíc,</w:t>
      </w:r>
      <w:r w:rsidR="00706B7D"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 </w:t>
      </w:r>
    </w:p>
    <w:p w:rsidR="00911D10" w:rsidRDefault="00706B7D" w:rsidP="00706B7D">
      <w:pPr>
        <w:pStyle w:val="Default"/>
        <w:numPr>
          <w:ilvl w:val="0"/>
          <w:numId w:val="1"/>
        </w:numPr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za </w:t>
      </w:r>
      <w:r w:rsidR="00911D10"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daný 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kalendářní měsíc </w:t>
      </w:r>
      <w:r w:rsidR="00911D10"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zaměstnavatel </w:t>
      </w:r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nečerpá prostředky na částečnou úhradu mzdových nákladů poskytovaných zaměstnavatelům z programu podpory zaměstnanosti Antivirus A </w:t>
      </w:r>
      <w:proofErr w:type="spellStart"/>
      <w:r w:rsidRPr="00911D10">
        <w:rPr>
          <w:rFonts w:ascii="Arial CE" w:hAnsi="Arial CE" w:cs="Arial CE"/>
          <w:bCs/>
          <w:color w:val="4F4F4F"/>
          <w:shd w:val="clear" w:color="auto" w:fill="FFFFFF"/>
        </w:rPr>
        <w:t>a</w:t>
      </w:r>
      <w:proofErr w:type="spellEnd"/>
      <w:r w:rsidRPr="00911D10">
        <w:rPr>
          <w:rFonts w:ascii="Arial CE" w:hAnsi="Arial CE" w:cs="Arial CE"/>
          <w:bCs/>
          <w:color w:val="4F4F4F"/>
          <w:shd w:val="clear" w:color="auto" w:fill="FFFFFF"/>
        </w:rPr>
        <w:t xml:space="preserve"> B</w:t>
      </w:r>
      <w:r w:rsidR="00911D10">
        <w:rPr>
          <w:rFonts w:ascii="Arial CE" w:hAnsi="Arial CE" w:cs="Arial CE"/>
          <w:bCs/>
          <w:color w:val="4F4F4F"/>
          <w:shd w:val="clear" w:color="auto" w:fill="FFFFFF"/>
        </w:rPr>
        <w:t>,</w:t>
      </w:r>
    </w:p>
    <w:p w:rsidR="00706B7D" w:rsidRDefault="00911D10" w:rsidP="00706B7D">
      <w:pPr>
        <w:pStyle w:val="Default"/>
        <w:numPr>
          <w:ilvl w:val="0"/>
          <w:numId w:val="1"/>
        </w:numPr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911D10">
        <w:rPr>
          <w:rFonts w:ascii="Arial CE" w:hAnsi="Arial CE" w:cs="Arial CE"/>
          <w:bCs/>
          <w:color w:val="4F4F4F"/>
          <w:shd w:val="clear" w:color="auto" w:fill="FFFFFF"/>
        </w:rPr>
        <w:t>zaměstnavatel je daňovým rezidentem České republiky.</w:t>
      </w:r>
    </w:p>
    <w:p w:rsidR="00F75D13" w:rsidRDefault="00F75D13" w:rsidP="00F75D13">
      <w:pPr>
        <w:pStyle w:val="Default"/>
        <w:ind w:left="720"/>
        <w:jc w:val="both"/>
        <w:rPr>
          <w:rFonts w:ascii="Arial CE" w:hAnsi="Arial CE" w:cs="Arial CE"/>
          <w:bCs/>
          <w:color w:val="4F4F4F"/>
          <w:shd w:val="clear" w:color="auto" w:fill="FFFFFF"/>
        </w:rPr>
      </w:pPr>
    </w:p>
    <w:p w:rsidR="00F75D13" w:rsidRPr="00911D10" w:rsidRDefault="00F75D13" w:rsidP="00F75D13">
      <w:pPr>
        <w:pStyle w:val="Default"/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>
        <w:rPr>
          <w:rFonts w:ascii="Arial CE" w:hAnsi="Arial CE" w:cs="Arial CE"/>
          <w:bCs/>
          <w:color w:val="4F4F4F"/>
          <w:shd w:val="clear" w:color="auto" w:fill="FFFFFF"/>
        </w:rPr>
        <w:t xml:space="preserve">Tyto </w:t>
      </w:r>
      <w:r w:rsidRPr="00F75D13">
        <w:rPr>
          <w:rFonts w:ascii="Arial CE" w:hAnsi="Arial CE" w:cs="Arial CE"/>
          <w:bCs/>
          <w:color w:val="4F4F4F"/>
          <w:shd w:val="clear" w:color="auto" w:fill="FFFFFF"/>
        </w:rPr>
        <w:t xml:space="preserve">podmínky se posuzují samostatně za každý kalendářní měsíc, za který zaměstnavatel snížení svého vyměřovacího základu uplatňuje, přičemž splnění daných podmínek pro uplatnění snížení posuzuje sám zaměstnavatel. Uvedené </w:t>
      </w:r>
      <w:r w:rsidRPr="00F75D13">
        <w:rPr>
          <w:rFonts w:ascii="Arial CE" w:hAnsi="Arial CE" w:cs="Arial CE"/>
          <w:bCs/>
          <w:color w:val="4F4F4F"/>
          <w:shd w:val="clear" w:color="auto" w:fill="FFFFFF"/>
        </w:rPr>
        <w:lastRenderedPageBreak/>
        <w:t xml:space="preserve">snížení není možné uplatnit zpětně, a to ani případným podáním nového přehledu; snížení lze tedy uplatnit pouze na přehledu o výši pojistného za daný kalendářní měsíc, který zaměstnavatel podá řádně. Vzhledem k tomu, že se snížení uplatňuje na přehledu o výši pojistného, lze na webových stránkách ČSSZ nalézt nový formulář přehledu o výši pojistného za měsíce 6 – 8 /2020 (jedná se o rozšířený stávající formulář přehledu o výši pojistného o údaj o snížený vyměřovací základ, ze kterého zaměstnavatel vypočítává výši pojistného za zaměstnavatele). </w:t>
      </w:r>
    </w:p>
    <w:p w:rsidR="00706B7D" w:rsidRPr="00F75D13" w:rsidRDefault="00706B7D" w:rsidP="00706B7D">
      <w:pPr>
        <w:pStyle w:val="Default"/>
        <w:rPr>
          <w:rFonts w:ascii="Arial CE" w:hAnsi="Arial CE" w:cs="Arial CE"/>
          <w:bCs/>
          <w:color w:val="4F4F4F"/>
          <w:shd w:val="clear" w:color="auto" w:fill="FFFFFF"/>
        </w:rPr>
      </w:pPr>
    </w:p>
    <w:p w:rsidR="00911D10" w:rsidRPr="00F75D13" w:rsidRDefault="00911D10" w:rsidP="00532AF4">
      <w:pPr>
        <w:pStyle w:val="Default"/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F75D13">
        <w:rPr>
          <w:rFonts w:ascii="Arial CE" w:hAnsi="Arial CE" w:cs="Arial CE"/>
          <w:bCs/>
          <w:color w:val="4F4F4F"/>
          <w:shd w:val="clear" w:color="auto" w:fill="FFFFFF"/>
        </w:rPr>
        <w:t xml:space="preserve">Výjimky z nároku na prominutí, respektive snížení vyměřovacího základu pojistného zaměstnavatele jsou přímo uvedeny v zákoně č. 300. </w:t>
      </w:r>
    </w:p>
    <w:p w:rsidR="00706B7D" w:rsidRDefault="00706B7D" w:rsidP="00706B7D">
      <w:pPr>
        <w:pStyle w:val="Default"/>
        <w:rPr>
          <w:color w:val="auto"/>
          <w:sz w:val="20"/>
          <w:szCs w:val="20"/>
        </w:rPr>
      </w:pPr>
    </w:p>
    <w:p w:rsidR="00706B7D" w:rsidRPr="003458FA" w:rsidRDefault="003458FA" w:rsidP="003458FA">
      <w:pPr>
        <w:pStyle w:val="Default"/>
        <w:jc w:val="both"/>
        <w:rPr>
          <w:rFonts w:ascii="Arial CE" w:hAnsi="Arial CE" w:cs="Arial CE"/>
          <w:bCs/>
          <w:color w:val="4F4F4F"/>
          <w:shd w:val="clear" w:color="auto" w:fill="FFFFFF"/>
        </w:rPr>
      </w:pPr>
      <w:r w:rsidRPr="003458FA">
        <w:rPr>
          <w:rFonts w:ascii="Arial CE" w:hAnsi="Arial CE" w:cs="Arial CE"/>
          <w:bCs/>
          <w:color w:val="4F4F4F"/>
          <w:shd w:val="clear" w:color="auto" w:fill="FFFFFF"/>
        </w:rPr>
        <w:t xml:space="preserve">Z uvedeného lze dovodit, že, bude-li mít zaměstnavatel pouze zaměstnance v pracovním </w:t>
      </w:r>
      <w:r>
        <w:rPr>
          <w:rFonts w:ascii="Arial CE" w:hAnsi="Arial CE" w:cs="Arial CE"/>
          <w:bCs/>
          <w:color w:val="4F4F4F"/>
          <w:shd w:val="clear" w:color="auto" w:fill="FFFFFF"/>
        </w:rPr>
        <w:t>poměru, kteří nebudou mít příjmy vyšší ne</w:t>
      </w:r>
      <w:r w:rsidR="00532AF4">
        <w:rPr>
          <w:rFonts w:ascii="Arial CE" w:hAnsi="Arial CE" w:cs="Arial CE"/>
          <w:bCs/>
          <w:color w:val="4F4F4F"/>
          <w:shd w:val="clear" w:color="auto" w:fill="FFFFFF"/>
        </w:rPr>
        <w:t>ž</w:t>
      </w:r>
      <w:r>
        <w:rPr>
          <w:rFonts w:ascii="Arial CE" w:hAnsi="Arial CE" w:cs="Arial CE"/>
          <w:bCs/>
          <w:color w:val="4F4F4F"/>
          <w:shd w:val="clear" w:color="auto" w:fill="FFFFFF"/>
        </w:rPr>
        <w:t xml:space="preserve"> 52 253 Kč, může být vyměřovací základ za zaměstnavatele snížen až na nulu, a tudíž v daném kalendářním měsíci, při splnění shora uvedených podmínek, nebude zaměstnavatel odvádět žádné pojistné za zaměstnavatele. V této souvislosti je nutné </w:t>
      </w:r>
      <w:r w:rsidR="00532AF4">
        <w:rPr>
          <w:rFonts w:ascii="Arial CE" w:hAnsi="Arial CE" w:cs="Arial CE"/>
          <w:bCs/>
          <w:color w:val="4F4F4F"/>
          <w:shd w:val="clear" w:color="auto" w:fill="FFFFFF"/>
        </w:rPr>
        <w:t>zdůraz</w:t>
      </w:r>
      <w:r>
        <w:rPr>
          <w:rFonts w:ascii="Arial CE" w:hAnsi="Arial CE" w:cs="Arial CE"/>
          <w:bCs/>
          <w:color w:val="4F4F4F"/>
          <w:shd w:val="clear" w:color="auto" w:fill="FFFFFF"/>
        </w:rPr>
        <w:t xml:space="preserve">nit, že </w:t>
      </w:r>
      <w:r w:rsidRPr="003458FA">
        <w:rPr>
          <w:rFonts w:ascii="Arial CE" w:hAnsi="Arial CE" w:cs="Arial CE"/>
          <w:b/>
          <w:bCs/>
          <w:color w:val="4F4F4F"/>
          <w:shd w:val="clear" w:color="auto" w:fill="FFFFFF"/>
        </w:rPr>
        <w:t xml:space="preserve">uvedené snížení se v žádném případě nijak nedotýká stanovení vyměřovacího základu pojistného </w:t>
      </w:r>
      <w:r>
        <w:rPr>
          <w:rFonts w:ascii="Arial CE" w:hAnsi="Arial CE" w:cs="Arial CE"/>
          <w:b/>
          <w:bCs/>
          <w:color w:val="4F4F4F"/>
          <w:shd w:val="clear" w:color="auto" w:fill="FFFFFF"/>
        </w:rPr>
        <w:t xml:space="preserve">a odvodu pojistného </w:t>
      </w:r>
      <w:r w:rsidRPr="003458FA">
        <w:rPr>
          <w:rFonts w:ascii="Arial CE" w:hAnsi="Arial CE" w:cs="Arial CE"/>
          <w:b/>
          <w:bCs/>
          <w:color w:val="4F4F4F"/>
          <w:shd w:val="clear" w:color="auto" w:fill="FFFFFF"/>
        </w:rPr>
        <w:t>za zaměstnance</w:t>
      </w:r>
      <w:r>
        <w:rPr>
          <w:rFonts w:ascii="Arial CE" w:hAnsi="Arial CE" w:cs="Arial CE"/>
          <w:bCs/>
          <w:color w:val="4F4F4F"/>
          <w:shd w:val="clear" w:color="auto" w:fill="FFFFFF"/>
        </w:rPr>
        <w:t xml:space="preserve">. V případě, že vyměřovací základ za zaměstnavatele bude nulový, bude zaměstnavatel odvádět pouze pojistné za zaměstnance. </w:t>
      </w:r>
    </w:p>
    <w:p w:rsidR="003458FA" w:rsidRDefault="003458FA" w:rsidP="00BB7844">
      <w:pPr>
        <w:jc w:val="both"/>
        <w:rPr>
          <w:sz w:val="24"/>
          <w:szCs w:val="24"/>
        </w:rPr>
      </w:pPr>
    </w:p>
    <w:p w:rsidR="00DC294F" w:rsidRDefault="00DC294F" w:rsidP="00DC294F">
      <w:pPr>
        <w:jc w:val="both"/>
        <w:rPr>
          <w:rFonts w:ascii="Arial" w:hAnsi="Arial" w:cs="Arial"/>
          <w:sz w:val="24"/>
          <w:szCs w:val="24"/>
        </w:rPr>
      </w:pPr>
      <w:r w:rsidRPr="00DC294F">
        <w:rPr>
          <w:rFonts w:ascii="Arial" w:hAnsi="Arial" w:cs="Arial"/>
          <w:sz w:val="24"/>
          <w:szCs w:val="24"/>
        </w:rPr>
        <w:t xml:space="preserve">Ing. </w:t>
      </w:r>
      <w:proofErr w:type="gramStart"/>
      <w:r w:rsidRPr="00DC294F">
        <w:rPr>
          <w:rFonts w:ascii="Arial" w:hAnsi="Arial" w:cs="Arial"/>
          <w:sz w:val="24"/>
          <w:szCs w:val="24"/>
        </w:rPr>
        <w:t>Božena  Künzelová</w:t>
      </w:r>
      <w:proofErr w:type="gramEnd"/>
      <w:r w:rsidRPr="00DC294F">
        <w:rPr>
          <w:rFonts w:ascii="Arial" w:hAnsi="Arial" w:cs="Arial"/>
          <w:sz w:val="24"/>
          <w:szCs w:val="24"/>
        </w:rPr>
        <w:t xml:space="preserve"> metodik SMBD</w:t>
      </w:r>
    </w:p>
    <w:p w:rsidR="00DC294F" w:rsidRPr="00DC294F" w:rsidRDefault="00DC294F" w:rsidP="00DC294F">
      <w:pPr>
        <w:jc w:val="both"/>
        <w:rPr>
          <w:rFonts w:ascii="Arial" w:hAnsi="Arial" w:cs="Arial"/>
          <w:sz w:val="24"/>
          <w:szCs w:val="24"/>
        </w:rPr>
      </w:pPr>
      <w:r w:rsidRPr="00DC294F">
        <w:rPr>
          <w:rFonts w:ascii="Arial" w:hAnsi="Arial" w:cs="Arial"/>
          <w:sz w:val="24"/>
          <w:szCs w:val="24"/>
        </w:rPr>
        <w:t>12.7.2020</w:t>
      </w:r>
    </w:p>
    <w:p w:rsidR="00DC294F" w:rsidRPr="00DC294F" w:rsidRDefault="00DC294F" w:rsidP="00BB7844">
      <w:pPr>
        <w:jc w:val="both"/>
        <w:rPr>
          <w:rFonts w:ascii="Arial" w:hAnsi="Arial" w:cs="Arial"/>
          <w:sz w:val="24"/>
          <w:szCs w:val="24"/>
        </w:rPr>
      </w:pPr>
    </w:p>
    <w:sectPr w:rsidR="00DC294F" w:rsidRPr="00DC294F" w:rsidSect="0096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325B0"/>
    <w:multiLevelType w:val="hybridMultilevel"/>
    <w:tmpl w:val="F4028186"/>
    <w:lvl w:ilvl="0" w:tplc="8CF872B4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21EF7"/>
    <w:multiLevelType w:val="hybridMultilevel"/>
    <w:tmpl w:val="64B4A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844"/>
    <w:rsid w:val="003458FA"/>
    <w:rsid w:val="00532AF4"/>
    <w:rsid w:val="00706B7D"/>
    <w:rsid w:val="007B67B9"/>
    <w:rsid w:val="00911D10"/>
    <w:rsid w:val="00964159"/>
    <w:rsid w:val="00BB7844"/>
    <w:rsid w:val="00DC294F"/>
    <w:rsid w:val="00E901D2"/>
    <w:rsid w:val="00F75D13"/>
    <w:rsid w:val="00F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24C8"/>
  <w15:docId w15:val="{7B1F1F7C-888B-4888-9663-47A66C2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6B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2020-07-13T07:53:00Z</dcterms:created>
  <dcterms:modified xsi:type="dcterms:W3CDTF">2020-07-14T05:51:00Z</dcterms:modified>
</cp:coreProperties>
</file>